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0C" w:rsidRDefault="00B50849">
      <w:r>
        <w:t xml:space="preserve">1. </w:t>
      </w:r>
      <w:proofErr w:type="spellStart"/>
      <w:r>
        <w:t>Tekran</w:t>
      </w:r>
      <w:proofErr w:type="spellEnd"/>
      <w:r>
        <w:t xml:space="preserve"> 2537A Mercury </w:t>
      </w:r>
      <w:proofErr w:type="spellStart"/>
      <w:r>
        <w:t>Vapour</w:t>
      </w:r>
      <w:proofErr w:type="spellEnd"/>
      <w:r>
        <w:t xml:space="preserve"> Analyzer </w:t>
      </w:r>
      <w:r>
        <w:br/>
        <w:t xml:space="preserve">2. </w:t>
      </w:r>
      <w:proofErr w:type="gramStart"/>
      <w:r>
        <w:t xml:space="preserve">Hans </w:t>
      </w:r>
      <w:proofErr w:type="spellStart"/>
      <w:r>
        <w:t>Friedli</w:t>
      </w:r>
      <w:proofErr w:type="spellEnd"/>
      <w:r>
        <w:t xml:space="preserve"> and Pan Liang </w:t>
      </w:r>
      <w:r>
        <w:br/>
        <w:t>3.</w:t>
      </w:r>
      <w:proofErr w:type="gramEnd"/>
      <w:r>
        <w:t xml:space="preserve"> The instrument </w:t>
      </w:r>
      <w:proofErr w:type="gramStart"/>
      <w:r>
        <w:t>aspires</w:t>
      </w:r>
      <w:proofErr w:type="gramEnd"/>
      <w:r>
        <w:t xml:space="preserve"> ambient filtered air at a rate of 1.5 </w:t>
      </w:r>
      <w:proofErr w:type="spellStart"/>
      <w:r>
        <w:t>lpm</w:t>
      </w:r>
      <w:proofErr w:type="spellEnd"/>
      <w:r>
        <w:t xml:space="preserve"> (STD) for 5 min (7.5 l/measurement). The Hg is concentrated on gold cartridges and thermally released into an argon stream for detection by CVAF. Daily calibration is by an internal permeation cell. </w:t>
      </w:r>
      <w:r>
        <w:br/>
        <w:t xml:space="preserve">4. Detection limit is 0.1 </w:t>
      </w:r>
      <w:proofErr w:type="spellStart"/>
      <w:r>
        <w:t>ng</w:t>
      </w:r>
      <w:proofErr w:type="spellEnd"/>
      <w:r>
        <w:t>/m</w:t>
      </w:r>
      <w:r>
        <w:rPr>
          <w:vertAlign w:val="superscript"/>
        </w:rPr>
        <w:t>3</w:t>
      </w:r>
      <w:r>
        <w:t xml:space="preserve">, uncertainty is ±10%. </w:t>
      </w:r>
      <w:r>
        <w:br/>
        <w:t xml:space="preserve">5. TGM (total Gaseous Mercury) </w:t>
      </w:r>
      <w:r>
        <w:br/>
        <w:t xml:space="preserve">6. </w:t>
      </w:r>
      <w:proofErr w:type="spellStart"/>
      <w:proofErr w:type="gramStart"/>
      <w:r>
        <w:t>ng</w:t>
      </w:r>
      <w:proofErr w:type="spellEnd"/>
      <w:r>
        <w:t>/m</w:t>
      </w:r>
      <w:r>
        <w:rPr>
          <w:vertAlign w:val="superscript"/>
        </w:rPr>
        <w:t>3</w:t>
      </w:r>
      <w:proofErr w:type="gramEnd"/>
      <w:r>
        <w:t xml:space="preserve"> (760 mm Hg, 0 deg C) </w:t>
      </w:r>
      <w:r>
        <w:br/>
        <w:t xml:space="preserve">7.  </w:t>
      </w:r>
      <w:proofErr w:type="gramStart"/>
      <w:r>
        <w:t xml:space="preserve">PD </w:t>
      </w:r>
      <w:r>
        <w:br/>
        <w:t>8.</w:t>
      </w:r>
      <w:proofErr w:type="gramEnd"/>
      <w:r>
        <w:t xml:space="preserve"> </w:t>
      </w:r>
      <w:proofErr w:type="gramStart"/>
      <w:r>
        <w:t>attached</w:t>
      </w:r>
      <w:proofErr w:type="gramEnd"/>
      <w:r>
        <w:t xml:space="preserve"> spreadsheet. Note that no data is o, not 999</w:t>
      </w:r>
    </w:p>
    <w:sectPr w:rsidR="0022330C" w:rsidSect="00223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>
    <w:useFELayout/>
  </w:compat>
  <w:rsids>
    <w:rsidRoot w:val="00B50849"/>
    <w:rsid w:val="0022330C"/>
    <w:rsid w:val="00B50849"/>
    <w:rsid w:val="00F1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NCAR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Xuexi Tie</dc:creator>
  <cp:lastModifiedBy>Xuexi Tie</cp:lastModifiedBy>
  <cp:revision>1</cp:revision>
  <dcterms:created xsi:type="dcterms:W3CDTF">2009-12-21T22:55:00Z</dcterms:created>
  <dcterms:modified xsi:type="dcterms:W3CDTF">2009-12-21T22:56:00Z</dcterms:modified>
</cp:coreProperties>
</file>